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66C4" w:rsidRPr="004F6786" w:rsidRDefault="00FB66C4" w:rsidP="00FB66C4">
      <w:pPr>
        <w:pStyle w:val="Caption"/>
        <w:rPr>
          <w:color w:val="000000"/>
        </w:rPr>
      </w:pPr>
      <w:bookmarkStart w:id="0" w:name="_Ref131673917"/>
      <w:bookmarkStart w:id="1" w:name="_Toc147489087"/>
      <w:r w:rsidRPr="002F2F42">
        <w:rPr>
          <w:lang w:val="en-GB"/>
        </w:rPr>
        <w:t>Table 5</w:t>
      </w:r>
      <w:r w:rsidRPr="00837161">
        <w:rPr>
          <w:lang w:val="en-GB"/>
        </w:rPr>
        <w:t>.</w:t>
      </w:r>
      <w:r w:rsidRPr="00837161">
        <w:rPr>
          <w:lang w:val="en-GB"/>
        </w:rPr>
        <w:fldChar w:fldCharType="begin"/>
      </w:r>
      <w:r w:rsidRPr="00837161">
        <w:rPr>
          <w:lang w:val="en-GB"/>
        </w:rPr>
        <w:instrText>SEQ Table_5. \* ARABIC</w:instrText>
      </w:r>
      <w:r w:rsidRPr="00837161">
        <w:rPr>
          <w:lang w:val="en-GB"/>
        </w:rPr>
        <w:fldChar w:fldCharType="separate"/>
      </w:r>
      <w:r>
        <w:rPr>
          <w:noProof/>
          <w:lang w:val="en-GB"/>
        </w:rPr>
        <w:t>10</w:t>
      </w:r>
      <w:r w:rsidRPr="00837161">
        <w:rPr>
          <w:lang w:val="en-GB"/>
        </w:rPr>
        <w:fldChar w:fldCharType="end"/>
      </w:r>
      <w:bookmarkEnd w:id="0"/>
      <w:r w:rsidRPr="00837161">
        <w:rPr>
          <w:lang w:val="en-GB"/>
        </w:rPr>
        <w:t>.</w:t>
      </w:r>
      <w:r w:rsidRPr="002F2F42">
        <w:rPr>
          <w:lang w:val="en-GB"/>
        </w:rPr>
        <w:t xml:space="preserve"> </w:t>
      </w:r>
      <w:r w:rsidRPr="002F2F42">
        <w:rPr>
          <w:b w:val="0"/>
          <w:lang w:val="en-GB"/>
        </w:rPr>
        <w:t xml:space="preserve">Identified </w:t>
      </w:r>
      <w:r w:rsidRPr="004F6786">
        <w:rPr>
          <w:b w:val="0"/>
          <w:color w:val="000000" w:themeColor="text1"/>
        </w:rPr>
        <w:t>constraints of effective management that impede successful management at each management approach (pathway, species-</w:t>
      </w:r>
      <w:r w:rsidRPr="002F2F42">
        <w:rPr>
          <w:b w:val="0"/>
          <w:color w:val="000000" w:themeColor="text1"/>
        </w:rPr>
        <w:t>based</w:t>
      </w:r>
      <w:r w:rsidRPr="004F6786">
        <w:rPr>
          <w:b w:val="0"/>
          <w:color w:val="000000" w:themeColor="text1"/>
        </w:rPr>
        <w:t xml:space="preserve"> and site/ecosystem based) explained in this section</w:t>
      </w:r>
      <w:bookmarkEnd w:id="1"/>
    </w:p>
    <w:p w:rsidR="00FB66C4" w:rsidRPr="00E87F41" w:rsidRDefault="00C900EB" w:rsidP="00FB66C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</w:pPr>
      <w:r>
        <w:rPr>
          <w:color w:val="000000"/>
        </w:rPr>
        <w:t>Dark g</w:t>
      </w:r>
      <w:r w:rsidR="00FB66C4" w:rsidRPr="004F6786">
        <w:rPr>
          <w:color w:val="000000"/>
        </w:rPr>
        <w:t>rey cells indicate when there are constraints to effective management approaches.</w:t>
      </w:r>
    </w:p>
    <w:tbl>
      <w:tblPr>
        <w:tblW w:w="9213" w:type="dxa"/>
        <w:tblInd w:w="-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85" w:type="dxa"/>
          <w:bottom w:w="28" w:type="dxa"/>
          <w:right w:w="85" w:type="dxa"/>
        </w:tblCellMar>
        <w:tblLook w:val="0400" w:firstRow="0" w:lastRow="0" w:firstColumn="0" w:lastColumn="0" w:noHBand="0" w:noVBand="1"/>
      </w:tblPr>
      <w:tblGrid>
        <w:gridCol w:w="1559"/>
        <w:gridCol w:w="2835"/>
        <w:gridCol w:w="1134"/>
        <w:gridCol w:w="1417"/>
        <w:gridCol w:w="2268"/>
      </w:tblGrid>
      <w:tr w:rsidR="00FB66C4" w:rsidTr="004F6786">
        <w:trPr>
          <w:trHeight w:val="181"/>
        </w:trPr>
        <w:tc>
          <w:tcPr>
            <w:tcW w:w="4395" w:type="dxa"/>
            <w:gridSpan w:val="2"/>
            <w:vMerge w:val="restart"/>
            <w:vAlign w:val="center"/>
          </w:tcPr>
          <w:p w:rsidR="00FB66C4" w:rsidRPr="00C0338D" w:rsidRDefault="00FB66C4" w:rsidP="004F6786">
            <w:r w:rsidRPr="00C0338D">
              <w:t>Constraints</w:t>
            </w:r>
          </w:p>
        </w:tc>
        <w:tc>
          <w:tcPr>
            <w:tcW w:w="4819" w:type="dxa"/>
            <w:gridSpan w:val="3"/>
            <w:vAlign w:val="center"/>
          </w:tcPr>
          <w:p w:rsidR="00FB66C4" w:rsidRPr="00C0338D" w:rsidRDefault="00FB66C4" w:rsidP="004F6786">
            <w:bookmarkStart w:id="2" w:name="_GoBack"/>
            <w:bookmarkEnd w:id="2"/>
            <w:r w:rsidRPr="00C0338D">
              <w:t>Most affected management approaches</w:t>
            </w:r>
          </w:p>
        </w:tc>
      </w:tr>
      <w:tr w:rsidR="00FB66C4" w:rsidTr="004F6786">
        <w:trPr>
          <w:trHeight w:val="181"/>
        </w:trPr>
        <w:tc>
          <w:tcPr>
            <w:tcW w:w="4395" w:type="dxa"/>
            <w:gridSpan w:val="2"/>
            <w:vMerge/>
            <w:vAlign w:val="center"/>
          </w:tcPr>
          <w:p w:rsidR="00FB66C4" w:rsidRPr="00C0338D" w:rsidRDefault="00FB66C4" w:rsidP="004F67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vAlign w:val="center"/>
          </w:tcPr>
          <w:p w:rsidR="00FB66C4" w:rsidRPr="00C0338D" w:rsidRDefault="00FB66C4" w:rsidP="004F6786">
            <w:r w:rsidRPr="00C0338D">
              <w:t>Pathway</w:t>
            </w:r>
          </w:p>
        </w:tc>
        <w:tc>
          <w:tcPr>
            <w:tcW w:w="1417" w:type="dxa"/>
            <w:vAlign w:val="center"/>
          </w:tcPr>
          <w:p w:rsidR="00FB66C4" w:rsidRPr="00C0338D" w:rsidRDefault="00FB66C4" w:rsidP="004F6786">
            <w:r w:rsidRPr="00C0338D">
              <w:t>Species-</w:t>
            </w:r>
            <w:r>
              <w:t>based</w:t>
            </w:r>
          </w:p>
        </w:tc>
        <w:tc>
          <w:tcPr>
            <w:tcW w:w="2268" w:type="dxa"/>
            <w:vAlign w:val="center"/>
          </w:tcPr>
          <w:p w:rsidR="00FB66C4" w:rsidRPr="00C0338D" w:rsidRDefault="00FB66C4" w:rsidP="004F6786">
            <w:r w:rsidRPr="00C0338D">
              <w:t>Site/ecosystem based</w:t>
            </w:r>
          </w:p>
        </w:tc>
      </w:tr>
      <w:tr w:rsidR="00FB66C4" w:rsidTr="004F6786">
        <w:trPr>
          <w:trHeight w:val="181"/>
        </w:trPr>
        <w:tc>
          <w:tcPr>
            <w:tcW w:w="1560" w:type="dxa"/>
            <w:vMerge w:val="restart"/>
            <w:vAlign w:val="center"/>
          </w:tcPr>
          <w:p w:rsidR="00FB66C4" w:rsidRPr="00C0338D" w:rsidRDefault="00FB66C4" w:rsidP="004F6786">
            <w:r w:rsidRPr="00C0338D">
              <w:t>Procedural</w:t>
            </w:r>
          </w:p>
        </w:tc>
        <w:tc>
          <w:tcPr>
            <w:tcW w:w="2835" w:type="dxa"/>
            <w:vAlign w:val="center"/>
          </w:tcPr>
          <w:p w:rsidR="00FB66C4" w:rsidRPr="00C0338D" w:rsidRDefault="00FB66C4" w:rsidP="004F6786">
            <w:r w:rsidRPr="00C0338D">
              <w:t>Jurisdictional boundaries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FB66C4" w:rsidRPr="00C0338D" w:rsidRDefault="00FB66C4" w:rsidP="004F6786"/>
        </w:tc>
        <w:tc>
          <w:tcPr>
            <w:tcW w:w="1417" w:type="dxa"/>
            <w:vAlign w:val="center"/>
          </w:tcPr>
          <w:p w:rsidR="00FB66C4" w:rsidRPr="00C0338D" w:rsidRDefault="00FB66C4" w:rsidP="004F6786"/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FB66C4" w:rsidRPr="00C0338D" w:rsidRDefault="00FB66C4" w:rsidP="004F6786"/>
        </w:tc>
      </w:tr>
      <w:tr w:rsidR="00FB66C4" w:rsidTr="004F6786">
        <w:trPr>
          <w:trHeight w:val="181"/>
        </w:trPr>
        <w:tc>
          <w:tcPr>
            <w:tcW w:w="1560" w:type="dxa"/>
            <w:vMerge/>
            <w:vAlign w:val="center"/>
          </w:tcPr>
          <w:p w:rsidR="00FB66C4" w:rsidRPr="00C0338D" w:rsidRDefault="00FB66C4" w:rsidP="004F67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835" w:type="dxa"/>
            <w:vAlign w:val="center"/>
          </w:tcPr>
          <w:p w:rsidR="00FB66C4" w:rsidRPr="00C0338D" w:rsidRDefault="00FB66C4" w:rsidP="004F6786">
            <w:r w:rsidRPr="00C0338D">
              <w:t>Policy inadequacies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FB66C4" w:rsidRPr="00C0338D" w:rsidRDefault="00FB66C4" w:rsidP="004F6786"/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FB66C4" w:rsidRPr="00C0338D" w:rsidRDefault="00FB66C4" w:rsidP="004F6786"/>
        </w:tc>
        <w:tc>
          <w:tcPr>
            <w:tcW w:w="2268" w:type="dxa"/>
            <w:vAlign w:val="center"/>
          </w:tcPr>
          <w:p w:rsidR="00FB66C4" w:rsidRPr="00C0338D" w:rsidRDefault="00FB66C4" w:rsidP="004F6786"/>
        </w:tc>
      </w:tr>
      <w:tr w:rsidR="00FB66C4" w:rsidTr="004F6786">
        <w:trPr>
          <w:trHeight w:val="181"/>
        </w:trPr>
        <w:tc>
          <w:tcPr>
            <w:tcW w:w="1560" w:type="dxa"/>
            <w:vMerge/>
            <w:vAlign w:val="center"/>
          </w:tcPr>
          <w:p w:rsidR="00FB66C4" w:rsidRPr="00C0338D" w:rsidRDefault="00FB66C4" w:rsidP="004F67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835" w:type="dxa"/>
            <w:vAlign w:val="center"/>
          </w:tcPr>
          <w:p w:rsidR="00FB66C4" w:rsidRPr="00C0338D" w:rsidRDefault="00FB66C4" w:rsidP="004F6786">
            <w:r w:rsidRPr="00C0338D">
              <w:t>Stakeholder engagement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FB66C4" w:rsidRPr="00C0338D" w:rsidRDefault="00FB66C4" w:rsidP="004F6786"/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FB66C4" w:rsidRPr="00C0338D" w:rsidRDefault="00FB66C4" w:rsidP="004F6786"/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FB66C4" w:rsidRPr="00C0338D" w:rsidRDefault="00FB66C4" w:rsidP="004F6786"/>
        </w:tc>
      </w:tr>
      <w:tr w:rsidR="00FB66C4" w:rsidTr="004F6786">
        <w:trPr>
          <w:trHeight w:val="181"/>
        </w:trPr>
        <w:tc>
          <w:tcPr>
            <w:tcW w:w="1560" w:type="dxa"/>
            <w:vMerge w:val="restart"/>
            <w:vAlign w:val="center"/>
          </w:tcPr>
          <w:p w:rsidR="00FB66C4" w:rsidRPr="00C0338D" w:rsidRDefault="00FB66C4" w:rsidP="004F6786">
            <w:r w:rsidRPr="00C0338D">
              <w:t>Capacity-related</w:t>
            </w:r>
          </w:p>
        </w:tc>
        <w:tc>
          <w:tcPr>
            <w:tcW w:w="2835" w:type="dxa"/>
            <w:vAlign w:val="center"/>
          </w:tcPr>
          <w:p w:rsidR="00FB66C4" w:rsidRPr="00C0338D" w:rsidRDefault="00FB66C4" w:rsidP="004F6786">
            <w:r w:rsidRPr="00C0338D">
              <w:t>Lack of expertise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FB66C4" w:rsidRPr="00C0338D" w:rsidRDefault="00FB66C4" w:rsidP="004F6786"/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FB66C4" w:rsidRPr="00C0338D" w:rsidRDefault="00FB66C4" w:rsidP="004F6786"/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FB66C4" w:rsidRPr="00C0338D" w:rsidRDefault="00FB66C4" w:rsidP="004F6786"/>
        </w:tc>
      </w:tr>
      <w:tr w:rsidR="00FB66C4" w:rsidTr="004F6786">
        <w:trPr>
          <w:trHeight w:val="181"/>
        </w:trPr>
        <w:tc>
          <w:tcPr>
            <w:tcW w:w="1560" w:type="dxa"/>
            <w:vMerge/>
            <w:vAlign w:val="center"/>
          </w:tcPr>
          <w:p w:rsidR="00FB66C4" w:rsidRPr="00C0338D" w:rsidRDefault="00FB66C4" w:rsidP="004F67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835" w:type="dxa"/>
            <w:vAlign w:val="center"/>
          </w:tcPr>
          <w:p w:rsidR="00FB66C4" w:rsidRPr="00C0338D" w:rsidRDefault="00FB66C4" w:rsidP="004F6786">
            <w:r w:rsidRPr="00C0338D">
              <w:t>Inadequate communication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FB66C4" w:rsidRPr="00C0338D" w:rsidRDefault="00FB66C4" w:rsidP="004F6786"/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FB66C4" w:rsidRPr="00C0338D" w:rsidRDefault="00FB66C4" w:rsidP="004F6786"/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FB66C4" w:rsidRPr="00C0338D" w:rsidRDefault="00FB66C4" w:rsidP="004F6786"/>
        </w:tc>
      </w:tr>
      <w:tr w:rsidR="00FB66C4" w:rsidTr="004F6786">
        <w:trPr>
          <w:trHeight w:val="181"/>
        </w:trPr>
        <w:tc>
          <w:tcPr>
            <w:tcW w:w="1560" w:type="dxa"/>
            <w:vMerge/>
            <w:vAlign w:val="center"/>
          </w:tcPr>
          <w:p w:rsidR="00FB66C4" w:rsidRPr="00C0338D" w:rsidRDefault="00FB66C4" w:rsidP="004F67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835" w:type="dxa"/>
            <w:vAlign w:val="center"/>
          </w:tcPr>
          <w:p w:rsidR="00FB66C4" w:rsidRPr="00C0338D" w:rsidRDefault="00FB66C4" w:rsidP="004F6786">
            <w:r w:rsidRPr="00C0338D">
              <w:t>Resourcing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FB66C4" w:rsidRPr="00C0338D" w:rsidRDefault="00FB66C4" w:rsidP="004F6786"/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FB66C4" w:rsidRPr="00C0338D" w:rsidRDefault="00FB66C4" w:rsidP="004F6786"/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FB66C4" w:rsidRPr="00C0338D" w:rsidRDefault="00FB66C4" w:rsidP="004F6786"/>
        </w:tc>
      </w:tr>
      <w:tr w:rsidR="00FB66C4" w:rsidTr="004F6786">
        <w:trPr>
          <w:trHeight w:val="181"/>
        </w:trPr>
        <w:tc>
          <w:tcPr>
            <w:tcW w:w="1560" w:type="dxa"/>
            <w:vMerge w:val="restart"/>
            <w:vAlign w:val="center"/>
          </w:tcPr>
          <w:p w:rsidR="00FB66C4" w:rsidRPr="00C0338D" w:rsidRDefault="00FB66C4" w:rsidP="004F6786">
            <w:r w:rsidRPr="00C0338D">
              <w:t>Societal</w:t>
            </w:r>
          </w:p>
        </w:tc>
        <w:tc>
          <w:tcPr>
            <w:tcW w:w="2835" w:type="dxa"/>
            <w:vAlign w:val="center"/>
          </w:tcPr>
          <w:p w:rsidR="00FB66C4" w:rsidRPr="00C0338D" w:rsidRDefault="00FB66C4" w:rsidP="004F6786">
            <w:r w:rsidRPr="00C0338D">
              <w:t>Resistance to management approaches and technologies</w:t>
            </w:r>
          </w:p>
        </w:tc>
        <w:tc>
          <w:tcPr>
            <w:tcW w:w="1134" w:type="dxa"/>
            <w:vAlign w:val="center"/>
          </w:tcPr>
          <w:p w:rsidR="00FB66C4" w:rsidRPr="00C0338D" w:rsidRDefault="00FB66C4" w:rsidP="004F6786"/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FB66C4" w:rsidRPr="00C0338D" w:rsidRDefault="00FB66C4" w:rsidP="004F6786"/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FB66C4" w:rsidRPr="00C0338D" w:rsidRDefault="00FB66C4" w:rsidP="004F6786"/>
        </w:tc>
      </w:tr>
      <w:tr w:rsidR="00FB66C4" w:rsidTr="004F6786">
        <w:trPr>
          <w:trHeight w:val="181"/>
        </w:trPr>
        <w:tc>
          <w:tcPr>
            <w:tcW w:w="1560" w:type="dxa"/>
            <w:vMerge/>
            <w:vAlign w:val="center"/>
          </w:tcPr>
          <w:p w:rsidR="00FB66C4" w:rsidRPr="00C0338D" w:rsidRDefault="00FB66C4" w:rsidP="004F67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835" w:type="dxa"/>
            <w:vAlign w:val="center"/>
          </w:tcPr>
          <w:p w:rsidR="00FB66C4" w:rsidRPr="00C0338D" w:rsidRDefault="00FB66C4" w:rsidP="004F6786">
            <w:r w:rsidRPr="00C0338D">
              <w:t>Lack of awareness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FB66C4" w:rsidRPr="00C0338D" w:rsidRDefault="00FB66C4" w:rsidP="004F6786"/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FB66C4" w:rsidRPr="00C0338D" w:rsidRDefault="00FB66C4" w:rsidP="004F6786"/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FB66C4" w:rsidRPr="00C0338D" w:rsidRDefault="00FB66C4" w:rsidP="004F6786"/>
        </w:tc>
      </w:tr>
    </w:tbl>
    <w:p w:rsidR="00C8681F" w:rsidRPr="00FB66C4" w:rsidRDefault="00C900EB" w:rsidP="00FB66C4"/>
    <w:sectPr w:rsidR="00C8681F" w:rsidRPr="00FB66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1C2"/>
    <w:rsid w:val="00545CB7"/>
    <w:rsid w:val="005606C8"/>
    <w:rsid w:val="005E11C2"/>
    <w:rsid w:val="007B6053"/>
    <w:rsid w:val="00C900EB"/>
    <w:rsid w:val="00F171DB"/>
    <w:rsid w:val="00FB6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EA4111"/>
  <w15:chartTrackingRefBased/>
  <w15:docId w15:val="{921E0C01-CA6B-4956-A799-7DD52835F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4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11C2"/>
    <w:pPr>
      <w:spacing w:after="0"/>
    </w:pPr>
    <w:rPr>
      <w:rFonts w:ascii="Times New Roman" w:hAnsi="Times New Roman" w:cs="Times New Roman"/>
      <w:sz w:val="24"/>
      <w:lang w:val="en-US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11C2"/>
    <w:pPr>
      <w:spacing w:after="0" w:line="240" w:lineRule="auto"/>
    </w:pPr>
    <w:rPr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link w:val="BodyTextChar"/>
    <w:qFormat/>
    <w:rsid w:val="005E11C2"/>
    <w:pPr>
      <w:spacing w:before="120" w:after="120" w:line="264" w:lineRule="auto"/>
    </w:pPr>
    <w:rPr>
      <w:rFonts w:ascii="Calibri" w:eastAsia="Calibri" w:hAnsi="Calibri" w:cs="Times New Roman"/>
      <w:color w:val="000000"/>
      <w:sz w:val="24"/>
      <w:lang w:val="en-AU" w:eastAsia="en-AU"/>
    </w:rPr>
  </w:style>
  <w:style w:type="character" w:customStyle="1" w:styleId="BodyTextChar">
    <w:name w:val="Body Text Char"/>
    <w:basedOn w:val="DefaultParagraphFont"/>
    <w:link w:val="BodyText"/>
    <w:rsid w:val="005E11C2"/>
    <w:rPr>
      <w:rFonts w:ascii="Calibri" w:eastAsia="Calibri" w:hAnsi="Calibri" w:cs="Times New Roman"/>
      <w:color w:val="000000"/>
      <w:sz w:val="24"/>
      <w:lang w:val="en-AU" w:eastAsia="en-AU"/>
    </w:rPr>
  </w:style>
  <w:style w:type="paragraph" w:styleId="Caption">
    <w:name w:val="caption"/>
    <w:basedOn w:val="BodyText"/>
    <w:next w:val="BodyText"/>
    <w:uiPriority w:val="4"/>
    <w:qFormat/>
    <w:rsid w:val="005E11C2"/>
    <w:pPr>
      <w:keepNext/>
      <w:spacing w:before="240" w:line="240" w:lineRule="auto"/>
    </w:pPr>
    <w:rPr>
      <w:rFonts w:ascii="Times New Roman" w:eastAsia="Times New Roman" w:hAnsi="Times New Roman"/>
      <w:b/>
      <w:bCs/>
      <w:color w:val="auto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nantavisai</dc:creator>
  <cp:keywords/>
  <dc:description/>
  <cp:lastModifiedBy>Tsu Ias</cp:lastModifiedBy>
  <cp:revision>3</cp:revision>
  <dcterms:created xsi:type="dcterms:W3CDTF">2023-10-23T09:53:00Z</dcterms:created>
  <dcterms:modified xsi:type="dcterms:W3CDTF">2024-01-25T08:38:00Z</dcterms:modified>
</cp:coreProperties>
</file>